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982C" w14:textId="77777777" w:rsidR="00DC1AB5" w:rsidRPr="00EF2EA7" w:rsidRDefault="00DC1AB5" w:rsidP="00DC1AB5">
      <w:pPr>
        <w:jc w:val="center"/>
        <w:rPr>
          <w:b/>
          <w:bCs/>
        </w:rPr>
      </w:pPr>
      <w:r>
        <w:rPr>
          <w:b/>
          <w:bCs/>
        </w:rPr>
        <w:t>Launching of a Fully Automated PET Robot by Nicholas Actuarial Solutions</w:t>
      </w:r>
    </w:p>
    <w:p w14:paraId="20DCC71F" w14:textId="5FEAB5B7" w:rsidR="00DC1AB5" w:rsidRDefault="00DC1AB5" w:rsidP="00DC1AB5">
      <w:pPr>
        <w:jc w:val="center"/>
        <w:rPr>
          <w:i/>
          <w:iCs/>
        </w:rPr>
      </w:pPr>
      <w:r w:rsidRPr="00EF2EA7">
        <w:rPr>
          <w:i/>
          <w:iCs/>
        </w:rPr>
        <w:t xml:space="preserve">Nicholas Actuarial Solutions, winner of Top Actuarial Firm in Asia in 2019, </w:t>
      </w:r>
      <w:r>
        <w:rPr>
          <w:i/>
          <w:iCs/>
        </w:rPr>
        <w:t xml:space="preserve">develops a fully automated PET robot for IFRS 17 accounting solution designed </w:t>
      </w:r>
      <w:bookmarkStart w:id="0" w:name="_Hlk88566350"/>
      <w:r>
        <w:rPr>
          <w:i/>
          <w:iCs/>
        </w:rPr>
        <w:t>specifically</w:t>
      </w:r>
      <w:bookmarkEnd w:id="0"/>
      <w:r>
        <w:rPr>
          <w:i/>
          <w:iCs/>
        </w:rPr>
        <w:t xml:space="preserve"> for the insurance segment. T</w:t>
      </w:r>
      <w:r w:rsidRPr="00A438A0">
        <w:rPr>
          <w:i/>
          <w:iCs/>
        </w:rPr>
        <w:t>he most cost-effective solution</w:t>
      </w:r>
      <w:r>
        <w:rPr>
          <w:i/>
          <w:iCs/>
        </w:rPr>
        <w:t xml:space="preserve"> available in the market.</w:t>
      </w:r>
    </w:p>
    <w:p w14:paraId="4A4A0AD7" w14:textId="77777777" w:rsidR="00DC1AB5" w:rsidRPr="00EF2EA7" w:rsidRDefault="00DC1AB5" w:rsidP="00DC1AB5">
      <w:pPr>
        <w:jc w:val="center"/>
        <w:rPr>
          <w:i/>
          <w:iCs/>
        </w:rPr>
      </w:pPr>
    </w:p>
    <w:p w14:paraId="50CFC2E8" w14:textId="77777777" w:rsidR="00DC1AB5" w:rsidRDefault="00DC1AB5" w:rsidP="00DC1AB5">
      <w:r>
        <w:t>Kuala Lumpur, Malaysia, Dec 10, 2021, --(</w:t>
      </w:r>
      <w:proofErr w:type="gramStart"/>
      <w:r>
        <w:t>PR.com)--</w:t>
      </w:r>
      <w:proofErr w:type="gramEnd"/>
      <w:r>
        <w:t xml:space="preserve"> </w:t>
      </w:r>
      <w:r w:rsidRPr="002F7CD2">
        <w:t>Nicholas Actuarial Solutions, winner of Top Actuarial Firm in Asia in 2019, develops a fully automated robot for IFRS 17 accounting solution designed specifically for the insurance segment. This development will bring ease and efficiency throughout the insurance market.</w:t>
      </w:r>
      <w:r w:rsidRPr="002F7CD2">
        <w:br/>
      </w:r>
      <w:r w:rsidRPr="002F7CD2">
        <w:br/>
        <w:t>Nicholas Yeo, Founder &amp; Actuary of Nicholas Actuarial Solutions, is very optimistic about this development and believes that this will further enhance the mission of the firm, to develop novel and cutting-edge solutions to make clients more successful.</w:t>
      </w:r>
      <w:r w:rsidRPr="002F7CD2">
        <w:br/>
      </w:r>
      <w:r w:rsidRPr="002F7CD2">
        <w:br/>
        <w:t>"Clients across the globe will experience first-hand the superior value that our development brings, with technology spearheading our value proposition," added Nicholas.</w:t>
      </w:r>
      <w:r w:rsidRPr="002F7CD2">
        <w:br/>
      </w:r>
      <w:r w:rsidRPr="002F7CD2">
        <w:br/>
        <w:t>With n-</w:t>
      </w:r>
      <w:proofErr w:type="spellStart"/>
      <w:r w:rsidRPr="002F7CD2">
        <w:t>actuarial's</w:t>
      </w:r>
      <w:proofErr w:type="spellEnd"/>
      <w:r w:rsidRPr="002F7CD2">
        <w:t xml:space="preserve"> PET Robot, it eases the client’s responsibility from the initial assessment phase all the way to the post-implementation phase. Having to implement the IFRS 17 in the traditional way, it’ll not only be time consuming, moreover, the estimated cost of IFRS 17 implementation is extravagant! The PET Robot can greatly reduce the cost and workload for all insurance firms, resulting in a more efficient allocation of resources &amp; output.</w:t>
      </w:r>
      <w:r w:rsidRPr="002F7CD2">
        <w:br/>
      </w:r>
      <w:r w:rsidRPr="002F7CD2">
        <w:br/>
        <w:t>The General Measurement Model (GMM) is the IFRS 17 principles to define how the initial measurement of the asset and liability of the insurance contract should initially be recognized and remeasured over time, whereas the simplified method – the Premium Allocation Approach (PAA) allows a more basic measurement approach. However, to use the PAA approach, it requires a lot of work for you to determine whether your insurance business is eligible for PAA. The tasks involved can be repetitive, messy, and complex. With the PET Robot, it helps insurance clients to perform both GMM &amp; PAA with ease in line with the IFRS 17 requirements.</w:t>
      </w:r>
      <w:r w:rsidRPr="002F7CD2">
        <w:br/>
      </w:r>
      <w:r w:rsidRPr="002F7CD2">
        <w:br/>
        <w:t>Nicholas Actuarial Solutions is a technology-focused actuarial firm. Established in Kuala Lumpur, Malaysia in 2015, it is now a leading actuarial firm in Asia with 5 offices in the region. Nicholas Actuarial Solutions is the first and only actuarial firm awarded MSC Malaysia status by the Malaysian government, a mark of world class service and achievement. In 2020, Nicholas Actuarial Solutions received the Quality Assurance Scheme (QAS) accreditation from the Institute and Faculty of Actuaries. The QAS mark is a clear signal of Nicholas Actuarial Solutions’ commitment to the highest standards, giving both confidence to employees and a guarantee of quality to clients. In 2019, Nicholas Actuarial Solutions was awarded Top Actuarial Firm in Asia by Captive Review and shortlisted as a finalist for Risk Solution of the Year by Asia Pacific Risk Management Awards.</w:t>
      </w:r>
    </w:p>
    <w:p w14:paraId="74875C03" w14:textId="77777777" w:rsidR="00186232" w:rsidRPr="00805A4F" w:rsidRDefault="00186232" w:rsidP="006D3605">
      <w:pPr>
        <w:jc w:val="center"/>
      </w:pPr>
    </w:p>
    <w:sectPr w:rsidR="00186232" w:rsidRPr="00805A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028E" w14:textId="77777777" w:rsidR="00155A25" w:rsidRDefault="00155A25" w:rsidP="00206783">
      <w:pPr>
        <w:spacing w:after="0" w:line="240" w:lineRule="auto"/>
      </w:pPr>
      <w:r>
        <w:separator/>
      </w:r>
    </w:p>
  </w:endnote>
  <w:endnote w:type="continuationSeparator" w:id="0">
    <w:p w14:paraId="7FEA951A" w14:textId="77777777" w:rsidR="00155A25" w:rsidRDefault="00155A25" w:rsidP="0020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98840"/>
      <w:docPartObj>
        <w:docPartGallery w:val="Page Numbers (Bottom of Page)"/>
        <w:docPartUnique/>
      </w:docPartObj>
    </w:sdtPr>
    <w:sdtEndPr>
      <w:rPr>
        <w:noProof/>
      </w:rPr>
    </w:sdtEndPr>
    <w:sdtContent>
      <w:p w14:paraId="76848256" w14:textId="05D91A1D" w:rsidR="00F70BDF" w:rsidRDefault="00F70BDF">
        <w:pPr>
          <w:pStyle w:val="Footer"/>
          <w:jc w:val="center"/>
        </w:pPr>
        <w:r>
          <w:fldChar w:fldCharType="begin"/>
        </w:r>
        <w:r>
          <w:instrText xml:space="preserve"> PAGE   \* MERGEFORMAT </w:instrText>
        </w:r>
        <w:r>
          <w:fldChar w:fldCharType="separate"/>
        </w:r>
        <w:r w:rsidR="00402151">
          <w:rPr>
            <w:noProof/>
          </w:rPr>
          <w:t>3</w:t>
        </w:r>
        <w:r>
          <w:rPr>
            <w:noProof/>
          </w:rPr>
          <w:fldChar w:fldCharType="end"/>
        </w:r>
      </w:p>
    </w:sdtContent>
  </w:sdt>
  <w:p w14:paraId="54892623" w14:textId="77777777" w:rsidR="00F70BDF" w:rsidRDefault="00F70BDF" w:rsidP="002067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17D0" w14:textId="77777777" w:rsidR="00155A25" w:rsidRDefault="00155A25" w:rsidP="00206783">
      <w:pPr>
        <w:spacing w:after="0" w:line="240" w:lineRule="auto"/>
      </w:pPr>
      <w:r>
        <w:separator/>
      </w:r>
    </w:p>
  </w:footnote>
  <w:footnote w:type="continuationSeparator" w:id="0">
    <w:p w14:paraId="25A5A6FD" w14:textId="77777777" w:rsidR="00155A25" w:rsidRDefault="00155A25" w:rsidP="00206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3319" w14:textId="77777777" w:rsidR="00F70BDF" w:rsidRDefault="00F70BDF" w:rsidP="00206783">
    <w:pPr>
      <w:pStyle w:val="Header"/>
      <w:jc w:val="center"/>
    </w:pPr>
    <w:r>
      <w:rPr>
        <w:noProof/>
      </w:rPr>
      <w:drawing>
        <wp:inline distT="0" distB="0" distL="0" distR="0" wp14:anchorId="1F197990" wp14:editId="2F5953B8">
          <wp:extent cx="3993226" cy="48772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3993226" cy="487722"/>
                  </a:xfrm>
                  <a:prstGeom prst="rect">
                    <a:avLst/>
                  </a:prstGeom>
                </pic:spPr>
              </pic:pic>
            </a:graphicData>
          </a:graphic>
        </wp:inline>
      </w:drawing>
    </w:r>
  </w:p>
  <w:p w14:paraId="119539A0" w14:textId="77777777" w:rsidR="00F70BDF" w:rsidRDefault="00F70BDF" w:rsidP="00206783">
    <w:pPr>
      <w:pStyle w:val="Header"/>
      <w:jc w:val="center"/>
    </w:pPr>
    <w:r>
      <w:t xml:space="preserve">Nicholas Actuarial Solutions </w:t>
    </w:r>
    <w:proofErr w:type="spellStart"/>
    <w:r>
      <w:t>Sdn</w:t>
    </w:r>
    <w:proofErr w:type="spellEnd"/>
    <w:r>
      <w:t xml:space="preserve"> </w:t>
    </w:r>
    <w:proofErr w:type="spellStart"/>
    <w:r>
      <w:t>Bhd</w:t>
    </w:r>
    <w:proofErr w:type="spellEnd"/>
    <w:r>
      <w:t xml:space="preserve"> (1143648-D)</w:t>
    </w:r>
  </w:p>
  <w:p w14:paraId="24D06633" w14:textId="0DEF461A" w:rsidR="00F70BDF" w:rsidRDefault="00CE14EF" w:rsidP="00206783">
    <w:pPr>
      <w:pStyle w:val="Header"/>
      <w:jc w:val="center"/>
    </w:pPr>
    <w:r>
      <w:t>enquiry</w:t>
    </w:r>
    <w:r w:rsidR="00F70BDF" w:rsidRPr="00206783">
      <w:t>@n-actuarial.com</w:t>
    </w:r>
    <w:r w:rsidR="00F70BDF">
      <w:t xml:space="preserve"> | +6012 502 3566 | </w:t>
    </w:r>
    <w:r w:rsidR="00F70BDF" w:rsidRPr="00670A49">
      <w:t>www.n-actuarial.com</w:t>
    </w:r>
  </w:p>
  <w:p w14:paraId="69ED7968" w14:textId="77777777" w:rsidR="00F70BDF" w:rsidRDefault="00F70BDF" w:rsidP="002067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47C"/>
    <w:multiLevelType w:val="hybridMultilevel"/>
    <w:tmpl w:val="71C88C1C"/>
    <w:lvl w:ilvl="0" w:tplc="6C009592">
      <w:start w:val="8"/>
      <w:numFmt w:val="bullet"/>
      <w:lvlText w:val="-"/>
      <w:lvlJc w:val="left"/>
      <w:pPr>
        <w:ind w:left="720" w:hanging="360"/>
      </w:pPr>
      <w:rPr>
        <w:rFonts w:ascii="Calibri" w:eastAsiaTheme="minorEastAsia"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AB97F1A"/>
    <w:multiLevelType w:val="hybridMultilevel"/>
    <w:tmpl w:val="AFA4CE3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194468A2"/>
    <w:multiLevelType w:val="hybridMultilevel"/>
    <w:tmpl w:val="9AAC399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26C87883"/>
    <w:multiLevelType w:val="hybridMultilevel"/>
    <w:tmpl w:val="F372DBB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2562E27"/>
    <w:multiLevelType w:val="hybridMultilevel"/>
    <w:tmpl w:val="A87658B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44523D8E"/>
    <w:multiLevelType w:val="hybridMultilevel"/>
    <w:tmpl w:val="7A7C439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462E0AB7"/>
    <w:multiLevelType w:val="hybridMultilevel"/>
    <w:tmpl w:val="6E9CBFD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52D04E70"/>
    <w:multiLevelType w:val="hybridMultilevel"/>
    <w:tmpl w:val="A844AFD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1390CDC"/>
    <w:multiLevelType w:val="hybridMultilevel"/>
    <w:tmpl w:val="446E854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622576C5"/>
    <w:multiLevelType w:val="hybridMultilevel"/>
    <w:tmpl w:val="E3BAE65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6CAE2493"/>
    <w:multiLevelType w:val="hybridMultilevel"/>
    <w:tmpl w:val="29BEBE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603270036">
    <w:abstractNumId w:val="3"/>
  </w:num>
  <w:num w:numId="2" w16cid:durableId="609168162">
    <w:abstractNumId w:val="0"/>
  </w:num>
  <w:num w:numId="3" w16cid:durableId="1408649030">
    <w:abstractNumId w:val="9"/>
  </w:num>
  <w:num w:numId="4" w16cid:durableId="137654605">
    <w:abstractNumId w:val="10"/>
  </w:num>
  <w:num w:numId="5" w16cid:durableId="1305086285">
    <w:abstractNumId w:val="1"/>
  </w:num>
  <w:num w:numId="6" w16cid:durableId="900167010">
    <w:abstractNumId w:val="5"/>
  </w:num>
  <w:num w:numId="7" w16cid:durableId="1369987077">
    <w:abstractNumId w:val="8"/>
  </w:num>
  <w:num w:numId="8" w16cid:durableId="1214346948">
    <w:abstractNumId w:val="4"/>
  </w:num>
  <w:num w:numId="9" w16cid:durableId="767458886">
    <w:abstractNumId w:val="6"/>
  </w:num>
  <w:num w:numId="10" w16cid:durableId="379330631">
    <w:abstractNumId w:val="2"/>
  </w:num>
  <w:num w:numId="11" w16cid:durableId="20990591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yMDMwMweyDAwtTZV0lIJTi4sz8/NACgxrAdsoU3AsAAAA"/>
  </w:docVars>
  <w:rsids>
    <w:rsidRoot w:val="00206783"/>
    <w:rsid w:val="000127F2"/>
    <w:rsid w:val="000152F8"/>
    <w:rsid w:val="00030425"/>
    <w:rsid w:val="0004757A"/>
    <w:rsid w:val="00056013"/>
    <w:rsid w:val="000658EB"/>
    <w:rsid w:val="00065A83"/>
    <w:rsid w:val="00097CC2"/>
    <w:rsid w:val="000E5C21"/>
    <w:rsid w:val="000E6933"/>
    <w:rsid w:val="000F0B48"/>
    <w:rsid w:val="000F1894"/>
    <w:rsid w:val="001133C1"/>
    <w:rsid w:val="00141A57"/>
    <w:rsid w:val="00143A5C"/>
    <w:rsid w:val="00147AB8"/>
    <w:rsid w:val="00152921"/>
    <w:rsid w:val="00155A25"/>
    <w:rsid w:val="0017172F"/>
    <w:rsid w:val="00180B5C"/>
    <w:rsid w:val="00182DC2"/>
    <w:rsid w:val="00183B4C"/>
    <w:rsid w:val="00186232"/>
    <w:rsid w:val="001901F6"/>
    <w:rsid w:val="0019157C"/>
    <w:rsid w:val="001A5092"/>
    <w:rsid w:val="001A7CF5"/>
    <w:rsid w:val="001B47C5"/>
    <w:rsid w:val="001C663D"/>
    <w:rsid w:val="001E0926"/>
    <w:rsid w:val="001E1036"/>
    <w:rsid w:val="001E6A41"/>
    <w:rsid w:val="001F2127"/>
    <w:rsid w:val="00206783"/>
    <w:rsid w:val="00226283"/>
    <w:rsid w:val="00227C0B"/>
    <w:rsid w:val="00245F09"/>
    <w:rsid w:val="00270CF3"/>
    <w:rsid w:val="0027743D"/>
    <w:rsid w:val="00295207"/>
    <w:rsid w:val="0029662E"/>
    <w:rsid w:val="002A0344"/>
    <w:rsid w:val="002A2B36"/>
    <w:rsid w:val="002A633F"/>
    <w:rsid w:val="002B7F46"/>
    <w:rsid w:val="002C50B9"/>
    <w:rsid w:val="002C5476"/>
    <w:rsid w:val="002D16A1"/>
    <w:rsid w:val="002E2777"/>
    <w:rsid w:val="002F66C9"/>
    <w:rsid w:val="003146F2"/>
    <w:rsid w:val="00316068"/>
    <w:rsid w:val="00320C2B"/>
    <w:rsid w:val="00324C87"/>
    <w:rsid w:val="00344BBA"/>
    <w:rsid w:val="00360260"/>
    <w:rsid w:val="003620F8"/>
    <w:rsid w:val="00386BBF"/>
    <w:rsid w:val="0039336B"/>
    <w:rsid w:val="003A074E"/>
    <w:rsid w:val="003A29EF"/>
    <w:rsid w:val="003C02BB"/>
    <w:rsid w:val="003C305B"/>
    <w:rsid w:val="003C7943"/>
    <w:rsid w:val="003D263B"/>
    <w:rsid w:val="003D67BC"/>
    <w:rsid w:val="003D7CA7"/>
    <w:rsid w:val="003E4AE8"/>
    <w:rsid w:val="00402151"/>
    <w:rsid w:val="0040537D"/>
    <w:rsid w:val="00417624"/>
    <w:rsid w:val="00427A10"/>
    <w:rsid w:val="004429FF"/>
    <w:rsid w:val="00457F43"/>
    <w:rsid w:val="00477A25"/>
    <w:rsid w:val="00482A4A"/>
    <w:rsid w:val="00482EB8"/>
    <w:rsid w:val="004923AF"/>
    <w:rsid w:val="00492CEA"/>
    <w:rsid w:val="00496AE8"/>
    <w:rsid w:val="004B49D0"/>
    <w:rsid w:val="004E7588"/>
    <w:rsid w:val="004F432D"/>
    <w:rsid w:val="004F6CD4"/>
    <w:rsid w:val="004F7F19"/>
    <w:rsid w:val="0052500E"/>
    <w:rsid w:val="005534E0"/>
    <w:rsid w:val="00577AEE"/>
    <w:rsid w:val="00591C50"/>
    <w:rsid w:val="005C432C"/>
    <w:rsid w:val="005E072A"/>
    <w:rsid w:val="005E4A04"/>
    <w:rsid w:val="005E636F"/>
    <w:rsid w:val="00605A89"/>
    <w:rsid w:val="00606240"/>
    <w:rsid w:val="00663842"/>
    <w:rsid w:val="006648F4"/>
    <w:rsid w:val="00670A49"/>
    <w:rsid w:val="00675F36"/>
    <w:rsid w:val="00686871"/>
    <w:rsid w:val="006A373D"/>
    <w:rsid w:val="006D3605"/>
    <w:rsid w:val="006F16CE"/>
    <w:rsid w:val="006F57B3"/>
    <w:rsid w:val="006F5820"/>
    <w:rsid w:val="00716632"/>
    <w:rsid w:val="00722C0A"/>
    <w:rsid w:val="0072795B"/>
    <w:rsid w:val="00727DB2"/>
    <w:rsid w:val="00733E45"/>
    <w:rsid w:val="0073538E"/>
    <w:rsid w:val="0075536D"/>
    <w:rsid w:val="00763317"/>
    <w:rsid w:val="007878AD"/>
    <w:rsid w:val="007950AB"/>
    <w:rsid w:val="007E405B"/>
    <w:rsid w:val="00805A4F"/>
    <w:rsid w:val="00805FA6"/>
    <w:rsid w:val="00821693"/>
    <w:rsid w:val="00825AEE"/>
    <w:rsid w:val="00831E35"/>
    <w:rsid w:val="008335AA"/>
    <w:rsid w:val="008506D5"/>
    <w:rsid w:val="008844FF"/>
    <w:rsid w:val="008A1AB2"/>
    <w:rsid w:val="008F1877"/>
    <w:rsid w:val="00900A96"/>
    <w:rsid w:val="009024D8"/>
    <w:rsid w:val="00903E9A"/>
    <w:rsid w:val="00914B18"/>
    <w:rsid w:val="00923182"/>
    <w:rsid w:val="00926D36"/>
    <w:rsid w:val="00951440"/>
    <w:rsid w:val="00967B7D"/>
    <w:rsid w:val="00973739"/>
    <w:rsid w:val="009A26E1"/>
    <w:rsid w:val="009A5FF8"/>
    <w:rsid w:val="009B3243"/>
    <w:rsid w:val="009B4C9C"/>
    <w:rsid w:val="009B76EA"/>
    <w:rsid w:val="009D4CE0"/>
    <w:rsid w:val="009E630A"/>
    <w:rsid w:val="00A06E0C"/>
    <w:rsid w:val="00A353D6"/>
    <w:rsid w:val="00A46483"/>
    <w:rsid w:val="00A46747"/>
    <w:rsid w:val="00A52C14"/>
    <w:rsid w:val="00A554BD"/>
    <w:rsid w:val="00AB404A"/>
    <w:rsid w:val="00AC651D"/>
    <w:rsid w:val="00AE1D50"/>
    <w:rsid w:val="00AE49E9"/>
    <w:rsid w:val="00B13E6D"/>
    <w:rsid w:val="00B2606C"/>
    <w:rsid w:val="00B335FC"/>
    <w:rsid w:val="00B54DA9"/>
    <w:rsid w:val="00B55A2C"/>
    <w:rsid w:val="00B646D8"/>
    <w:rsid w:val="00B740BA"/>
    <w:rsid w:val="00B74791"/>
    <w:rsid w:val="00B94D09"/>
    <w:rsid w:val="00BC0BBF"/>
    <w:rsid w:val="00BC3FD5"/>
    <w:rsid w:val="00C118D1"/>
    <w:rsid w:val="00C31BC4"/>
    <w:rsid w:val="00C7463B"/>
    <w:rsid w:val="00C94D6C"/>
    <w:rsid w:val="00CA17B6"/>
    <w:rsid w:val="00CA553D"/>
    <w:rsid w:val="00CC46BC"/>
    <w:rsid w:val="00CC676F"/>
    <w:rsid w:val="00CD5174"/>
    <w:rsid w:val="00CE14EF"/>
    <w:rsid w:val="00D00ACE"/>
    <w:rsid w:val="00D07359"/>
    <w:rsid w:val="00D15288"/>
    <w:rsid w:val="00D2200F"/>
    <w:rsid w:val="00D301D1"/>
    <w:rsid w:val="00D72BF0"/>
    <w:rsid w:val="00D73AD6"/>
    <w:rsid w:val="00D745C8"/>
    <w:rsid w:val="00D75220"/>
    <w:rsid w:val="00DA1E8E"/>
    <w:rsid w:val="00DA5765"/>
    <w:rsid w:val="00DB08D0"/>
    <w:rsid w:val="00DC1AB5"/>
    <w:rsid w:val="00DD3779"/>
    <w:rsid w:val="00DD3C77"/>
    <w:rsid w:val="00DD72CB"/>
    <w:rsid w:val="00DE75FE"/>
    <w:rsid w:val="00DF26B0"/>
    <w:rsid w:val="00E01DDB"/>
    <w:rsid w:val="00E02FED"/>
    <w:rsid w:val="00E05FE3"/>
    <w:rsid w:val="00E11630"/>
    <w:rsid w:val="00E152EC"/>
    <w:rsid w:val="00E24AAD"/>
    <w:rsid w:val="00E24C97"/>
    <w:rsid w:val="00E321E9"/>
    <w:rsid w:val="00E32F5A"/>
    <w:rsid w:val="00E47372"/>
    <w:rsid w:val="00E66F36"/>
    <w:rsid w:val="00E67DB8"/>
    <w:rsid w:val="00E8561B"/>
    <w:rsid w:val="00ED2C3E"/>
    <w:rsid w:val="00EF4C96"/>
    <w:rsid w:val="00EF73B9"/>
    <w:rsid w:val="00EF7691"/>
    <w:rsid w:val="00F33F9A"/>
    <w:rsid w:val="00F36BAA"/>
    <w:rsid w:val="00F40544"/>
    <w:rsid w:val="00F51743"/>
    <w:rsid w:val="00F70BDF"/>
    <w:rsid w:val="00F70BE7"/>
    <w:rsid w:val="00F751C0"/>
    <w:rsid w:val="00F82CDF"/>
    <w:rsid w:val="00F94840"/>
    <w:rsid w:val="00F96B53"/>
    <w:rsid w:val="00FA12DD"/>
    <w:rsid w:val="00FA3760"/>
    <w:rsid w:val="00FD32B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D9924"/>
  <w15:chartTrackingRefBased/>
  <w15:docId w15:val="{7279D585-2C24-494E-A120-F75D5338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AB5"/>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783"/>
    <w:pPr>
      <w:tabs>
        <w:tab w:val="center" w:pos="4513"/>
        <w:tab w:val="right" w:pos="9026"/>
      </w:tabs>
      <w:spacing w:after="0" w:line="240" w:lineRule="auto"/>
    </w:pPr>
    <w:rPr>
      <w:lang w:val="en-MY"/>
    </w:rPr>
  </w:style>
  <w:style w:type="character" w:customStyle="1" w:styleId="HeaderChar">
    <w:name w:val="Header Char"/>
    <w:basedOn w:val="DefaultParagraphFont"/>
    <w:link w:val="Header"/>
    <w:uiPriority w:val="99"/>
    <w:rsid w:val="00206783"/>
  </w:style>
  <w:style w:type="paragraph" w:styleId="Footer">
    <w:name w:val="footer"/>
    <w:basedOn w:val="Normal"/>
    <w:link w:val="FooterChar"/>
    <w:uiPriority w:val="99"/>
    <w:unhideWhenUsed/>
    <w:rsid w:val="00206783"/>
    <w:pPr>
      <w:tabs>
        <w:tab w:val="center" w:pos="4513"/>
        <w:tab w:val="right" w:pos="9026"/>
      </w:tabs>
      <w:spacing w:after="0" w:line="240" w:lineRule="auto"/>
    </w:pPr>
    <w:rPr>
      <w:lang w:val="en-MY"/>
    </w:rPr>
  </w:style>
  <w:style w:type="character" w:customStyle="1" w:styleId="FooterChar">
    <w:name w:val="Footer Char"/>
    <w:basedOn w:val="DefaultParagraphFont"/>
    <w:link w:val="Footer"/>
    <w:uiPriority w:val="99"/>
    <w:rsid w:val="00206783"/>
  </w:style>
  <w:style w:type="character" w:styleId="Hyperlink">
    <w:name w:val="Hyperlink"/>
    <w:basedOn w:val="DefaultParagraphFont"/>
    <w:uiPriority w:val="99"/>
    <w:unhideWhenUsed/>
    <w:rsid w:val="00206783"/>
    <w:rPr>
      <w:color w:val="69D2E6" w:themeColor="hyperlink"/>
      <w:u w:val="single"/>
    </w:rPr>
  </w:style>
  <w:style w:type="paragraph" w:styleId="Date">
    <w:name w:val="Date"/>
    <w:basedOn w:val="Normal"/>
    <w:next w:val="Normal"/>
    <w:link w:val="DateChar"/>
    <w:uiPriority w:val="99"/>
    <w:semiHidden/>
    <w:unhideWhenUsed/>
    <w:rsid w:val="00206783"/>
    <w:rPr>
      <w:lang w:val="en-MY"/>
    </w:rPr>
  </w:style>
  <w:style w:type="character" w:customStyle="1" w:styleId="DateChar">
    <w:name w:val="Date Char"/>
    <w:basedOn w:val="DefaultParagraphFont"/>
    <w:link w:val="Date"/>
    <w:uiPriority w:val="99"/>
    <w:semiHidden/>
    <w:rsid w:val="00206783"/>
  </w:style>
  <w:style w:type="paragraph" w:styleId="ListParagraph">
    <w:name w:val="List Paragraph"/>
    <w:basedOn w:val="Normal"/>
    <w:uiPriority w:val="34"/>
    <w:qFormat/>
    <w:rsid w:val="00D301D1"/>
    <w:pPr>
      <w:ind w:left="720"/>
      <w:contextualSpacing/>
    </w:pPr>
    <w:rPr>
      <w:lang w:val="en-MY"/>
    </w:rPr>
  </w:style>
  <w:style w:type="character" w:customStyle="1" w:styleId="field-text3">
    <w:name w:val="field-text3"/>
    <w:basedOn w:val="DefaultParagraphFont"/>
    <w:rsid w:val="008506D5"/>
  </w:style>
  <w:style w:type="table" w:styleId="GridTable5Dark-Accent1">
    <w:name w:val="Grid Table 5 Dark Accent 1"/>
    <w:basedOn w:val="TableNormal"/>
    <w:uiPriority w:val="50"/>
    <w:rsid w:val="00FD32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5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2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2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2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2E6" w:themeFill="accent1"/>
      </w:tcPr>
    </w:tblStylePr>
    <w:tblStylePr w:type="band1Vert">
      <w:tblPr/>
      <w:tcPr>
        <w:shd w:val="clear" w:color="auto" w:fill="C3ECF5" w:themeFill="accent1" w:themeFillTint="66"/>
      </w:tcPr>
    </w:tblStylePr>
    <w:tblStylePr w:type="band1Horz">
      <w:tblPr/>
      <w:tcPr>
        <w:shd w:val="clear" w:color="auto" w:fill="C3ECF5" w:themeFill="accent1" w:themeFillTint="66"/>
      </w:tcPr>
    </w:tblStylePr>
  </w:style>
  <w:style w:type="table" w:styleId="GridTable4-Accent1">
    <w:name w:val="Grid Table 4 Accent 1"/>
    <w:basedOn w:val="TableNormal"/>
    <w:uiPriority w:val="49"/>
    <w:rsid w:val="00BC0BBF"/>
    <w:pPr>
      <w:spacing w:after="0" w:line="240" w:lineRule="auto"/>
    </w:pPr>
    <w:tblPr>
      <w:tblStyleRowBandSize w:val="1"/>
      <w:tblStyleColBandSize w:val="1"/>
      <w:tblBorders>
        <w:top w:val="single" w:sz="4" w:space="0" w:color="A5E3F0" w:themeColor="accent1" w:themeTint="99"/>
        <w:left w:val="single" w:sz="4" w:space="0" w:color="A5E3F0" w:themeColor="accent1" w:themeTint="99"/>
        <w:bottom w:val="single" w:sz="4" w:space="0" w:color="A5E3F0" w:themeColor="accent1" w:themeTint="99"/>
        <w:right w:val="single" w:sz="4" w:space="0" w:color="A5E3F0" w:themeColor="accent1" w:themeTint="99"/>
        <w:insideH w:val="single" w:sz="4" w:space="0" w:color="A5E3F0" w:themeColor="accent1" w:themeTint="99"/>
        <w:insideV w:val="single" w:sz="4" w:space="0" w:color="A5E3F0" w:themeColor="accent1" w:themeTint="99"/>
      </w:tblBorders>
    </w:tblPr>
    <w:tblStylePr w:type="firstRow">
      <w:rPr>
        <w:b/>
        <w:bCs/>
        <w:color w:val="FFFFFF" w:themeColor="background1"/>
      </w:rPr>
      <w:tblPr/>
      <w:tcPr>
        <w:tcBorders>
          <w:top w:val="single" w:sz="4" w:space="0" w:color="69D2E6" w:themeColor="accent1"/>
          <w:left w:val="single" w:sz="4" w:space="0" w:color="69D2E6" w:themeColor="accent1"/>
          <w:bottom w:val="single" w:sz="4" w:space="0" w:color="69D2E6" w:themeColor="accent1"/>
          <w:right w:val="single" w:sz="4" w:space="0" w:color="69D2E6" w:themeColor="accent1"/>
          <w:insideH w:val="nil"/>
          <w:insideV w:val="nil"/>
        </w:tcBorders>
        <w:shd w:val="clear" w:color="auto" w:fill="69D2E6" w:themeFill="accent1"/>
      </w:tcPr>
    </w:tblStylePr>
    <w:tblStylePr w:type="lastRow">
      <w:rPr>
        <w:b/>
        <w:bCs/>
      </w:rPr>
      <w:tblPr/>
      <w:tcPr>
        <w:tcBorders>
          <w:top w:val="double" w:sz="4" w:space="0" w:color="69D2E6" w:themeColor="accent1"/>
        </w:tcBorders>
      </w:tcPr>
    </w:tblStylePr>
    <w:tblStylePr w:type="firstCol">
      <w:rPr>
        <w:b/>
        <w:bCs/>
      </w:rPr>
    </w:tblStylePr>
    <w:tblStylePr w:type="lastCol">
      <w:rPr>
        <w:b/>
        <w:bCs/>
      </w:rPr>
    </w:tblStylePr>
    <w:tblStylePr w:type="band1Vert">
      <w:tblPr/>
      <w:tcPr>
        <w:shd w:val="clear" w:color="auto" w:fill="E1F5FA" w:themeFill="accent1" w:themeFillTint="33"/>
      </w:tcPr>
    </w:tblStylePr>
    <w:tblStylePr w:type="band1Horz">
      <w:tblPr/>
      <w:tcPr>
        <w:shd w:val="clear" w:color="auto" w:fill="E1F5FA" w:themeFill="accent1" w:themeFillTint="33"/>
      </w:tcPr>
    </w:tblStylePr>
  </w:style>
  <w:style w:type="table" w:styleId="TableGrid">
    <w:name w:val="Table Grid"/>
    <w:basedOn w:val="TableNormal"/>
    <w:uiPriority w:val="39"/>
    <w:rsid w:val="0066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5097">
      <w:bodyDiv w:val="1"/>
      <w:marLeft w:val="0"/>
      <w:marRight w:val="0"/>
      <w:marTop w:val="0"/>
      <w:marBottom w:val="0"/>
      <w:divBdr>
        <w:top w:val="none" w:sz="0" w:space="0" w:color="auto"/>
        <w:left w:val="none" w:sz="0" w:space="0" w:color="auto"/>
        <w:bottom w:val="none" w:sz="0" w:space="0" w:color="auto"/>
        <w:right w:val="none" w:sz="0" w:space="0" w:color="auto"/>
      </w:divBdr>
      <w:divsChild>
        <w:div w:id="114893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296663">
              <w:marLeft w:val="0"/>
              <w:marRight w:val="0"/>
              <w:marTop w:val="0"/>
              <w:marBottom w:val="0"/>
              <w:divBdr>
                <w:top w:val="none" w:sz="0" w:space="0" w:color="auto"/>
                <w:left w:val="none" w:sz="0" w:space="0" w:color="auto"/>
                <w:bottom w:val="none" w:sz="0" w:space="0" w:color="auto"/>
                <w:right w:val="none" w:sz="0" w:space="0" w:color="auto"/>
              </w:divBdr>
              <w:divsChild>
                <w:div w:id="1162043942">
                  <w:marLeft w:val="0"/>
                  <w:marRight w:val="0"/>
                  <w:marTop w:val="0"/>
                  <w:marBottom w:val="0"/>
                  <w:divBdr>
                    <w:top w:val="none" w:sz="0" w:space="0" w:color="auto"/>
                    <w:left w:val="none" w:sz="0" w:space="0" w:color="auto"/>
                    <w:bottom w:val="none" w:sz="0" w:space="0" w:color="auto"/>
                    <w:right w:val="none" w:sz="0" w:space="0" w:color="auto"/>
                  </w:divBdr>
                  <w:divsChild>
                    <w:div w:id="9194120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337030">
                          <w:marLeft w:val="0"/>
                          <w:marRight w:val="0"/>
                          <w:marTop w:val="0"/>
                          <w:marBottom w:val="0"/>
                          <w:divBdr>
                            <w:top w:val="none" w:sz="0" w:space="0" w:color="auto"/>
                            <w:left w:val="none" w:sz="0" w:space="0" w:color="auto"/>
                            <w:bottom w:val="none" w:sz="0" w:space="0" w:color="auto"/>
                            <w:right w:val="none" w:sz="0" w:space="0" w:color="auto"/>
                          </w:divBdr>
                          <w:divsChild>
                            <w:div w:id="37633312">
                              <w:marLeft w:val="0"/>
                              <w:marRight w:val="0"/>
                              <w:marTop w:val="0"/>
                              <w:marBottom w:val="0"/>
                              <w:divBdr>
                                <w:top w:val="none" w:sz="0" w:space="0" w:color="auto"/>
                                <w:left w:val="none" w:sz="0" w:space="0" w:color="auto"/>
                                <w:bottom w:val="none" w:sz="0" w:space="0" w:color="auto"/>
                                <w:right w:val="none" w:sz="0" w:space="0" w:color="auto"/>
                              </w:divBdr>
                              <w:divsChild>
                                <w:div w:id="602227607">
                                  <w:marLeft w:val="0"/>
                                  <w:marRight w:val="0"/>
                                  <w:marTop w:val="0"/>
                                  <w:marBottom w:val="0"/>
                                  <w:divBdr>
                                    <w:top w:val="none" w:sz="0" w:space="0" w:color="auto"/>
                                    <w:left w:val="none" w:sz="0" w:space="0" w:color="auto"/>
                                    <w:bottom w:val="none" w:sz="0" w:space="0" w:color="auto"/>
                                    <w:right w:val="none" w:sz="0" w:space="0" w:color="auto"/>
                                  </w:divBdr>
                                  <w:divsChild>
                                    <w:div w:id="9397276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4735042">
                                          <w:marLeft w:val="0"/>
                                          <w:marRight w:val="0"/>
                                          <w:marTop w:val="0"/>
                                          <w:marBottom w:val="0"/>
                                          <w:divBdr>
                                            <w:top w:val="none" w:sz="0" w:space="0" w:color="auto"/>
                                            <w:left w:val="none" w:sz="0" w:space="0" w:color="auto"/>
                                            <w:bottom w:val="none" w:sz="0" w:space="0" w:color="auto"/>
                                            <w:right w:val="none" w:sz="0" w:space="0" w:color="auto"/>
                                          </w:divBdr>
                                          <w:divsChild>
                                            <w:div w:id="1652516633">
                                              <w:marLeft w:val="0"/>
                                              <w:marRight w:val="0"/>
                                              <w:marTop w:val="0"/>
                                              <w:marBottom w:val="0"/>
                                              <w:divBdr>
                                                <w:top w:val="none" w:sz="0" w:space="0" w:color="auto"/>
                                                <w:left w:val="none" w:sz="0" w:space="0" w:color="auto"/>
                                                <w:bottom w:val="none" w:sz="0" w:space="0" w:color="auto"/>
                                                <w:right w:val="none" w:sz="0" w:space="0" w:color="auto"/>
                                              </w:divBdr>
                                              <w:divsChild>
                                                <w:div w:id="1100762226">
                                                  <w:marLeft w:val="0"/>
                                                  <w:marRight w:val="0"/>
                                                  <w:marTop w:val="0"/>
                                                  <w:marBottom w:val="0"/>
                                                  <w:divBdr>
                                                    <w:top w:val="none" w:sz="0" w:space="0" w:color="auto"/>
                                                    <w:left w:val="none" w:sz="0" w:space="0" w:color="auto"/>
                                                    <w:bottom w:val="none" w:sz="0" w:space="0" w:color="auto"/>
                                                    <w:right w:val="none" w:sz="0" w:space="0" w:color="auto"/>
                                                  </w:divBdr>
                                                  <w:divsChild>
                                                    <w:div w:id="1367682450">
                                                      <w:marLeft w:val="0"/>
                                                      <w:marRight w:val="0"/>
                                                      <w:marTop w:val="0"/>
                                                      <w:marBottom w:val="0"/>
                                                      <w:divBdr>
                                                        <w:top w:val="none" w:sz="0" w:space="0" w:color="auto"/>
                                                        <w:left w:val="none" w:sz="0" w:space="0" w:color="auto"/>
                                                        <w:bottom w:val="none" w:sz="0" w:space="0" w:color="auto"/>
                                                        <w:right w:val="none" w:sz="0" w:space="0" w:color="auto"/>
                                                      </w:divBdr>
                                                      <w:divsChild>
                                                        <w:div w:id="498428571">
                                                          <w:marLeft w:val="0"/>
                                                          <w:marRight w:val="0"/>
                                                          <w:marTop w:val="0"/>
                                                          <w:marBottom w:val="0"/>
                                                          <w:divBdr>
                                                            <w:top w:val="none" w:sz="0" w:space="0" w:color="auto"/>
                                                            <w:left w:val="none" w:sz="0" w:space="0" w:color="auto"/>
                                                            <w:bottom w:val="none" w:sz="0" w:space="0" w:color="auto"/>
                                                            <w:right w:val="none" w:sz="0" w:space="0" w:color="auto"/>
                                                          </w:divBdr>
                                                          <w:divsChild>
                                                            <w:div w:id="1085803802">
                                                              <w:marLeft w:val="0"/>
                                                              <w:marRight w:val="0"/>
                                                              <w:marTop w:val="0"/>
                                                              <w:marBottom w:val="0"/>
                                                              <w:divBdr>
                                                                <w:top w:val="none" w:sz="0" w:space="0" w:color="auto"/>
                                                                <w:left w:val="none" w:sz="0" w:space="0" w:color="auto"/>
                                                                <w:bottom w:val="none" w:sz="0" w:space="0" w:color="auto"/>
                                                                <w:right w:val="none" w:sz="0" w:space="0" w:color="auto"/>
                                                              </w:divBdr>
                                                              <w:divsChild>
                                                                <w:div w:id="1827746985">
                                                                  <w:marLeft w:val="0"/>
                                                                  <w:marRight w:val="0"/>
                                                                  <w:marTop w:val="0"/>
                                                                  <w:marBottom w:val="0"/>
                                                                  <w:divBdr>
                                                                    <w:top w:val="none" w:sz="0" w:space="0" w:color="auto"/>
                                                                    <w:left w:val="none" w:sz="0" w:space="0" w:color="auto"/>
                                                                    <w:bottom w:val="none" w:sz="0" w:space="0" w:color="auto"/>
                                                                    <w:right w:val="none" w:sz="0" w:space="0" w:color="auto"/>
                                                                  </w:divBdr>
                                                                  <w:divsChild>
                                                                    <w:div w:id="1996453072">
                                                                      <w:marLeft w:val="0"/>
                                                                      <w:marRight w:val="0"/>
                                                                      <w:marTop w:val="0"/>
                                                                      <w:marBottom w:val="0"/>
                                                                      <w:divBdr>
                                                                        <w:top w:val="none" w:sz="0" w:space="0" w:color="auto"/>
                                                                        <w:left w:val="none" w:sz="0" w:space="0" w:color="auto"/>
                                                                        <w:bottom w:val="none" w:sz="0" w:space="0" w:color="auto"/>
                                                                        <w:right w:val="none" w:sz="0" w:space="0" w:color="auto"/>
                                                                      </w:divBdr>
                                                                      <w:divsChild>
                                                                        <w:div w:id="2094356868">
                                                                          <w:marLeft w:val="0"/>
                                                                          <w:marRight w:val="0"/>
                                                                          <w:marTop w:val="0"/>
                                                                          <w:marBottom w:val="0"/>
                                                                          <w:divBdr>
                                                                            <w:top w:val="none" w:sz="0" w:space="0" w:color="auto"/>
                                                                            <w:left w:val="none" w:sz="0" w:space="0" w:color="auto"/>
                                                                            <w:bottom w:val="none" w:sz="0" w:space="0" w:color="auto"/>
                                                                            <w:right w:val="none" w:sz="0" w:space="0" w:color="auto"/>
                                                                          </w:divBdr>
                                                                        </w:div>
                                                                        <w:div w:id="1333338289">
                                                                          <w:marLeft w:val="0"/>
                                                                          <w:marRight w:val="0"/>
                                                                          <w:marTop w:val="0"/>
                                                                          <w:marBottom w:val="0"/>
                                                                          <w:divBdr>
                                                                            <w:top w:val="none" w:sz="0" w:space="0" w:color="auto"/>
                                                                            <w:left w:val="none" w:sz="0" w:space="0" w:color="auto"/>
                                                                            <w:bottom w:val="none" w:sz="0" w:space="0" w:color="auto"/>
                                                                            <w:right w:val="none" w:sz="0" w:space="0" w:color="auto"/>
                                                                          </w:divBdr>
                                                                        </w:div>
                                                                        <w:div w:id="1188181890">
                                                                          <w:marLeft w:val="0"/>
                                                                          <w:marRight w:val="0"/>
                                                                          <w:marTop w:val="0"/>
                                                                          <w:marBottom w:val="0"/>
                                                                          <w:divBdr>
                                                                            <w:top w:val="none" w:sz="0" w:space="0" w:color="auto"/>
                                                                            <w:left w:val="none" w:sz="0" w:space="0" w:color="auto"/>
                                                                            <w:bottom w:val="none" w:sz="0" w:space="0" w:color="auto"/>
                                                                            <w:right w:val="none" w:sz="0" w:space="0" w:color="auto"/>
                                                                          </w:divBdr>
                                                                        </w:div>
                                                                        <w:div w:id="3106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265421">
      <w:bodyDiv w:val="1"/>
      <w:marLeft w:val="0"/>
      <w:marRight w:val="0"/>
      <w:marTop w:val="0"/>
      <w:marBottom w:val="0"/>
      <w:divBdr>
        <w:top w:val="none" w:sz="0" w:space="0" w:color="auto"/>
        <w:left w:val="none" w:sz="0" w:space="0" w:color="auto"/>
        <w:bottom w:val="none" w:sz="0" w:space="0" w:color="auto"/>
        <w:right w:val="none" w:sz="0" w:space="0" w:color="auto"/>
      </w:divBdr>
    </w:div>
    <w:div w:id="570311661">
      <w:bodyDiv w:val="1"/>
      <w:marLeft w:val="0"/>
      <w:marRight w:val="0"/>
      <w:marTop w:val="0"/>
      <w:marBottom w:val="0"/>
      <w:divBdr>
        <w:top w:val="none" w:sz="0" w:space="0" w:color="auto"/>
        <w:left w:val="none" w:sz="0" w:space="0" w:color="auto"/>
        <w:bottom w:val="none" w:sz="0" w:space="0" w:color="auto"/>
        <w:right w:val="none" w:sz="0" w:space="0" w:color="auto"/>
      </w:divBdr>
    </w:div>
    <w:div w:id="1365710548">
      <w:bodyDiv w:val="1"/>
      <w:marLeft w:val="0"/>
      <w:marRight w:val="0"/>
      <w:marTop w:val="0"/>
      <w:marBottom w:val="0"/>
      <w:divBdr>
        <w:top w:val="none" w:sz="0" w:space="0" w:color="auto"/>
        <w:left w:val="none" w:sz="0" w:space="0" w:color="auto"/>
        <w:bottom w:val="none" w:sz="0" w:space="0" w:color="auto"/>
        <w:right w:val="none" w:sz="0" w:space="0" w:color="auto"/>
      </w:divBdr>
    </w:div>
    <w:div w:id="1932930992">
      <w:bodyDiv w:val="1"/>
      <w:marLeft w:val="0"/>
      <w:marRight w:val="0"/>
      <w:marTop w:val="0"/>
      <w:marBottom w:val="0"/>
      <w:divBdr>
        <w:top w:val="none" w:sz="0" w:space="0" w:color="auto"/>
        <w:left w:val="none" w:sz="0" w:space="0" w:color="auto"/>
        <w:bottom w:val="none" w:sz="0" w:space="0" w:color="auto"/>
        <w:right w:val="none" w:sz="0" w:space="0" w:color="auto"/>
      </w:divBdr>
    </w:div>
    <w:div w:id="202220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ctuarial">
      <a:dk1>
        <a:sysClr val="windowText" lastClr="000000"/>
      </a:dk1>
      <a:lt1>
        <a:sysClr val="window" lastClr="FFFFFF"/>
      </a:lt1>
      <a:dk2>
        <a:srgbClr val="44546A"/>
      </a:dk2>
      <a:lt2>
        <a:srgbClr val="E7E6E6"/>
      </a:lt2>
      <a:accent1>
        <a:srgbClr val="69D2E6"/>
      </a:accent1>
      <a:accent2>
        <a:srgbClr val="A5DCD7"/>
      </a:accent2>
      <a:accent3>
        <a:srgbClr val="E1E6CD"/>
      </a:accent3>
      <a:accent4>
        <a:srgbClr val="F58732"/>
      </a:accent4>
      <a:accent5>
        <a:srgbClr val="FA6900"/>
      </a:accent5>
      <a:accent6>
        <a:srgbClr val="64C864"/>
      </a:accent6>
      <a:hlink>
        <a:srgbClr val="69D2E6"/>
      </a:hlink>
      <a:folHlink>
        <a:srgbClr val="69D2E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52B0-CD08-4B3C-AE5D-C92521DE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Yeo</dc:creator>
  <cp:keywords/>
  <dc:description/>
  <cp:lastModifiedBy>Ryan Lim</cp:lastModifiedBy>
  <cp:revision>3</cp:revision>
  <cp:lastPrinted>2017-06-05T09:59:00Z</cp:lastPrinted>
  <dcterms:created xsi:type="dcterms:W3CDTF">2022-07-21T19:49:00Z</dcterms:created>
  <dcterms:modified xsi:type="dcterms:W3CDTF">2022-07-21T19:50:00Z</dcterms:modified>
</cp:coreProperties>
</file>